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E57F87" w:rsidRPr="00B81B84" w:rsidRDefault="00F52238" w:rsidP="00577495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      Classi: </w:t>
      </w:r>
      <w:r w:rsidR="00E57F87">
        <w:rPr>
          <w:rFonts w:ascii="Arial" w:hAnsi="Arial" w:cs="Arial"/>
          <w:b/>
          <w:spacing w:val="-1"/>
          <w:sz w:val="24"/>
          <w:szCs w:val="24"/>
          <w:lang w:val="it-IT"/>
        </w:rPr>
        <w:t>TERZE</w:t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577495">
        <w:rPr>
          <w:rFonts w:ascii="Arial" w:eastAsia="Times New Roman" w:hAnsi="Arial" w:cs="Arial"/>
          <w:b/>
          <w:bCs/>
          <w:sz w:val="24"/>
          <w:szCs w:val="24"/>
          <w:lang w:val="it-IT"/>
        </w:rPr>
        <w:t>T.E.E.A.</w:t>
      </w:r>
    </w:p>
    <w:p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F94812" w:rsidRPr="00B81B84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9645F9" w:rsidRPr="00ED2DD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Le reti in c.c.</w:t>
            </w:r>
          </w:p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561E97" w:rsidRDefault="00F94812" w:rsidP="00561E97">
            <w:pPr>
              <w:autoSpaceDE w:val="0"/>
              <w:adjustRightInd w:val="0"/>
              <w:spacing w:line="226" w:lineRule="exact"/>
              <w:ind w:left="102" w:right="-20"/>
              <w:rPr>
                <w:rFonts w:ascii="Arial" w:hAnsi="Arial" w:cs="Arial"/>
                <w:b/>
                <w:color w:val="000009"/>
                <w:spacing w:val="-1"/>
                <w:sz w:val="24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</w:p>
          <w:p w:rsidR="00561E97" w:rsidRPr="00AE01EF" w:rsidRDefault="00561E97" w:rsidP="00ED2DDD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Saper  r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Pr="00AE01EF">
              <w:rPr>
                <w:rFonts w:ascii="Calibri" w:hAnsi="Calibri" w:cs="Calibri"/>
                <w:szCs w:val="20"/>
              </w:rPr>
              <w:t>ppres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Pr="00AE01EF">
              <w:rPr>
                <w:rFonts w:ascii="Calibri" w:hAnsi="Calibri" w:cs="Calibri"/>
                <w:szCs w:val="20"/>
              </w:rPr>
              <w:t>nt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Pr="00AE01EF">
              <w:rPr>
                <w:rFonts w:ascii="Calibri" w:hAnsi="Calibri" w:cs="Calibri"/>
                <w:szCs w:val="20"/>
              </w:rPr>
              <w:t xml:space="preserve">re 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Pr="00AE01EF">
              <w:rPr>
                <w:rFonts w:ascii="Calibri" w:hAnsi="Calibri" w:cs="Calibri"/>
                <w:szCs w:val="20"/>
              </w:rPr>
              <w:t>d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elaborare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 xml:space="preserve">i risultati utilizzando 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c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h</w:t>
            </w:r>
            <w:r w:rsidRPr="00AE01EF">
              <w:rPr>
                <w:rFonts w:ascii="Calibri" w:hAnsi="Calibri" w:cs="Calibri"/>
                <w:szCs w:val="20"/>
              </w:rPr>
              <w:t>e str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u</w:t>
            </w:r>
            <w:r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Pr="00AE01EF">
              <w:rPr>
                <w:rFonts w:ascii="Calibri" w:hAnsi="Calibri" w:cs="Calibri"/>
                <w:szCs w:val="20"/>
              </w:rPr>
              <w:t>e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Pr="00AE01EF">
              <w:rPr>
                <w:rFonts w:ascii="Calibri" w:hAnsi="Calibri" w:cs="Calibri"/>
                <w:szCs w:val="20"/>
              </w:rPr>
              <w:t>ti i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Pr="00AE01EF">
              <w:rPr>
                <w:rFonts w:ascii="Calibri" w:hAnsi="Calibri" w:cs="Calibri"/>
                <w:szCs w:val="20"/>
              </w:rPr>
              <w:t>formatici.</w:t>
            </w:r>
          </w:p>
          <w:p w:rsidR="00561E97" w:rsidRPr="00561E97" w:rsidRDefault="00561E97" w:rsidP="00561E97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 xml:space="preserve">Saper comprendere, interpretare ed analizzare schemi di impianti elettrici 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F94812" w:rsidRDefault="00F94812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  <w:p w:rsidR="00561E97" w:rsidRPr="00AE01EF" w:rsidRDefault="003E6A0E" w:rsidP="00ED2DDD">
            <w:pPr>
              <w:autoSpaceDE w:val="0"/>
              <w:adjustRightInd w:val="0"/>
              <w:spacing w:line="226" w:lineRule="exact"/>
              <w:ind w:right="-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Conoscere le grandezze e i componenti fondamentali delle reti resistive </w:t>
            </w:r>
          </w:p>
          <w:p w:rsidR="00561E97" w:rsidRPr="00AE01EF" w:rsidRDefault="003E6A0E" w:rsidP="00ED2DDD">
            <w:pPr>
              <w:autoSpaceDE w:val="0"/>
              <w:adjustRightInd w:val="0"/>
              <w:ind w:right="-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Conoscere  le leggi fondamentali dell’elettrotecnica </w:t>
            </w:r>
          </w:p>
          <w:p w:rsidR="00561E97" w:rsidRPr="00AE01EF" w:rsidRDefault="003E6A0E" w:rsidP="00ED2DDD">
            <w:pPr>
              <w:autoSpaceDE w:val="0"/>
              <w:adjustRightInd w:val="0"/>
              <w:ind w:right="-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>Conoscere le regole per la semplificazione dei resistori</w:t>
            </w:r>
          </w:p>
          <w:p w:rsidR="00561E97" w:rsidRPr="00AE01EF" w:rsidRDefault="003E6A0E" w:rsidP="00561E97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>Conoscere i principali metodi di risoluzione di una rete elettrica lineare</w:t>
            </w:r>
          </w:p>
          <w:p w:rsidR="00561E97" w:rsidRPr="00AE01EF" w:rsidRDefault="003E6A0E" w:rsidP="00561E97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>Conoscere il Codice dei colori delle resistenze</w:t>
            </w:r>
          </w:p>
          <w:p w:rsidR="00561E97" w:rsidRPr="00715781" w:rsidRDefault="00561E97" w:rsidP="00715781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AE01EF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lastRenderedPageBreak/>
              <w:t>Attività di laboratorio correlate.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3E6A0E" w:rsidRDefault="00F94812" w:rsidP="00561E97">
            <w:pPr>
              <w:autoSpaceDE w:val="0"/>
              <w:adjustRightInd w:val="0"/>
              <w:spacing w:line="226" w:lineRule="exact"/>
              <w:ind w:left="86" w:right="-20" w:hanging="86"/>
              <w:rPr>
                <w:rFonts w:ascii="Calibri" w:hAnsi="Calibri" w:cs="Calibri"/>
                <w:szCs w:val="20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 </w:t>
            </w:r>
          </w:p>
          <w:p w:rsidR="00561E97" w:rsidRPr="00AE01EF" w:rsidRDefault="003E6A0E" w:rsidP="00561E97">
            <w:pPr>
              <w:autoSpaceDE w:val="0"/>
              <w:adjustRightInd w:val="0"/>
              <w:spacing w:line="226" w:lineRule="exact"/>
              <w:ind w:left="86" w:right="-20" w:hanging="86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>Sap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="00561E97" w:rsidRPr="00AE01EF">
              <w:rPr>
                <w:rFonts w:ascii="Calibri" w:hAnsi="Calibri" w:cs="Calibri"/>
                <w:szCs w:val="20"/>
              </w:rPr>
              <w:t>r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ri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s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o</w:t>
            </w:r>
            <w:r w:rsidR="00561E97" w:rsidRPr="00AE01EF">
              <w:rPr>
                <w:rFonts w:ascii="Calibri" w:hAnsi="Calibri" w:cs="Calibri"/>
                <w:szCs w:val="20"/>
              </w:rPr>
              <w:t>lv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="00561E97" w:rsidRPr="00AE01EF">
              <w:rPr>
                <w:rFonts w:ascii="Calibri" w:hAnsi="Calibri" w:cs="Calibri"/>
                <w:szCs w:val="20"/>
              </w:rPr>
              <w:t>re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 xml:space="preserve"> u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="00561E97" w:rsidRPr="00AE01EF">
              <w:rPr>
                <w:rFonts w:ascii="Calibri" w:hAnsi="Calibri" w:cs="Calibri"/>
                <w:szCs w:val="20"/>
              </w:rPr>
              <w:t>a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rete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in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   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c</w:t>
            </w:r>
            <w:r w:rsidR="00561E97" w:rsidRPr="00AE01EF">
              <w:rPr>
                <w:rFonts w:ascii="Calibri" w:hAnsi="Calibri" w:cs="Calibri"/>
                <w:szCs w:val="20"/>
              </w:rPr>
              <w:t>.c.</w:t>
            </w:r>
          </w:p>
          <w:p w:rsidR="003E6A0E" w:rsidRPr="00AE01EF" w:rsidRDefault="00561E97" w:rsidP="003E6A0E">
            <w:pPr>
              <w:autoSpaceDE w:val="0"/>
              <w:adjustRightInd w:val="0"/>
              <w:spacing w:before="3" w:line="230" w:lineRule="exact"/>
              <w:ind w:left="102" w:right="889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Sap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Pr="00AE01EF">
              <w:rPr>
                <w:rFonts w:ascii="Calibri" w:hAnsi="Calibri" w:cs="Calibri"/>
                <w:szCs w:val="20"/>
              </w:rPr>
              <w:t>r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es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e</w:t>
            </w:r>
            <w:r w:rsidRPr="00AE01EF">
              <w:rPr>
                <w:rFonts w:ascii="Calibri" w:hAnsi="Calibri" w:cs="Calibri"/>
                <w:szCs w:val="20"/>
              </w:rPr>
              <w:t>gu</w:t>
            </w:r>
            <w:r w:rsidRPr="00AE01EF">
              <w:rPr>
                <w:rFonts w:ascii="Calibri" w:hAnsi="Calibri" w:cs="Calibri"/>
                <w:spacing w:val="-2"/>
                <w:szCs w:val="20"/>
              </w:rPr>
              <w:t>i</w:t>
            </w:r>
            <w:r w:rsidRPr="00AE01EF">
              <w:rPr>
                <w:rFonts w:ascii="Calibri" w:hAnsi="Calibri" w:cs="Calibri"/>
                <w:szCs w:val="20"/>
              </w:rPr>
              <w:t>re il bilancio ene</w:t>
            </w:r>
            <w:r w:rsidRPr="00AE01EF">
              <w:rPr>
                <w:rFonts w:ascii="Calibri" w:hAnsi="Calibri" w:cs="Calibri"/>
                <w:spacing w:val="-4"/>
                <w:szCs w:val="20"/>
              </w:rPr>
              <w:t>r</w:t>
            </w:r>
            <w:r w:rsidRPr="00AE01EF">
              <w:rPr>
                <w:rFonts w:ascii="Calibri" w:hAnsi="Calibri" w:cs="Calibri"/>
                <w:szCs w:val="20"/>
              </w:rPr>
              <w:t>getico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di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u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Pr="00AE01EF">
              <w:rPr>
                <w:rFonts w:ascii="Calibri" w:hAnsi="Calibri" w:cs="Calibri"/>
                <w:szCs w:val="20"/>
              </w:rPr>
              <w:t>a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rete.</w:t>
            </w:r>
          </w:p>
          <w:p w:rsidR="00561E97" w:rsidRPr="00AE01EF" w:rsidRDefault="00561E97" w:rsidP="003E6A0E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Saper effettuare prove di misurazioni su circuiti cc</w:t>
            </w:r>
          </w:p>
          <w:p w:rsidR="00F94812" w:rsidRPr="00B81B84" w:rsidRDefault="003E6A0E" w:rsidP="00561E97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561E97" w:rsidRPr="00AE01EF">
              <w:rPr>
                <w:rFonts w:ascii="Calibri" w:hAnsi="Calibri" w:cs="Calibri"/>
                <w:szCs w:val="20"/>
              </w:rPr>
              <w:t>Saper utilizzare consapevol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="00561E97" w:rsidRPr="00AE01EF">
              <w:rPr>
                <w:rFonts w:ascii="Calibri" w:hAnsi="Calibri" w:cs="Calibri"/>
                <w:szCs w:val="20"/>
              </w:rPr>
              <w:t>ente la stru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="00561E97" w:rsidRPr="00AE01EF">
              <w:rPr>
                <w:rFonts w:ascii="Calibri" w:hAnsi="Calibri" w:cs="Calibri"/>
                <w:szCs w:val="20"/>
              </w:rPr>
              <w:t>entazione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di 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="00561E97" w:rsidRPr="00AE01EF">
              <w:rPr>
                <w:rFonts w:ascii="Calibri" w:hAnsi="Calibri" w:cs="Calibri"/>
                <w:szCs w:val="20"/>
              </w:rPr>
              <w:t>isura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e sce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g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liere il 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="00561E97" w:rsidRPr="00AE01EF">
              <w:rPr>
                <w:rFonts w:ascii="Calibri" w:hAnsi="Calibri" w:cs="Calibri"/>
                <w:szCs w:val="20"/>
              </w:rPr>
              <w:t>e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to</w:t>
            </w:r>
            <w:r w:rsidR="00561E97" w:rsidRPr="00AE01EF">
              <w:rPr>
                <w:rFonts w:ascii="Calibri" w:hAnsi="Calibri" w:cs="Calibri"/>
                <w:szCs w:val="20"/>
              </w:rPr>
              <w:t>do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a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d</w:t>
            </w:r>
            <w:r w:rsidR="00561E97" w:rsidRPr="00AE01EF">
              <w:rPr>
                <w:rFonts w:ascii="Calibri" w:hAnsi="Calibri" w:cs="Calibri"/>
                <w:szCs w:val="20"/>
              </w:rPr>
              <w:t>att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o</w:t>
            </w:r>
            <w:r w:rsidR="00561E97" w:rsidRPr="00AE01EF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3E6A0E" w:rsidRDefault="00F94812" w:rsidP="00561E97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 </w:t>
            </w:r>
          </w:p>
          <w:p w:rsidR="00561E97" w:rsidRPr="00AE01EF" w:rsidRDefault="00715781" w:rsidP="00715781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e 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l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eggi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>fon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d</w:t>
            </w:r>
            <w:r w:rsidR="00561E97" w:rsidRPr="00AE01EF">
              <w:rPr>
                <w:rFonts w:ascii="Calibri" w:hAnsi="Calibri" w:cs="Calibri"/>
                <w:szCs w:val="20"/>
              </w:rPr>
              <w:t>a</w:t>
            </w:r>
            <w:r w:rsidR="00561E97"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="00561E97" w:rsidRPr="00AE01EF">
              <w:rPr>
                <w:rFonts w:ascii="Calibri" w:hAnsi="Calibri" w:cs="Calibri"/>
                <w:szCs w:val="20"/>
              </w:rPr>
              <w:t>e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tali dell’elettrotecnica. </w:t>
            </w:r>
          </w:p>
          <w:p w:rsidR="00561E97" w:rsidRPr="00AE01EF" w:rsidRDefault="00715781" w:rsidP="00561E97">
            <w:pPr>
              <w:autoSpaceDE w:val="0"/>
              <w:adjustRightInd w:val="0"/>
              <w:ind w:left="102" w:right="66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Semplificazione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di </w:t>
            </w:r>
            <w:r w:rsidR="00561E97" w:rsidRPr="00AE01EF">
              <w:rPr>
                <w:rFonts w:ascii="Calibri" w:hAnsi="Calibri" w:cs="Calibri"/>
                <w:szCs w:val="20"/>
              </w:rPr>
              <w:t>semplici reti a due maglie indipendenti</w:t>
            </w:r>
          </w:p>
          <w:p w:rsidR="00F94812" w:rsidRDefault="003E6A0E" w:rsidP="00561E97">
            <w:pPr>
              <w:pStyle w:val="TableParagraph"/>
              <w:spacing w:line="251" w:lineRule="exact"/>
              <w:ind w:left="15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715781">
              <w:rPr>
                <w:rFonts w:ascii="Calibri" w:hAnsi="Calibri" w:cs="Calibri"/>
                <w:szCs w:val="20"/>
              </w:rPr>
              <w:t>Risoluzione di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reti 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i</w:t>
            </w:r>
            <w:r w:rsidR="00561E97" w:rsidRPr="00AE01EF">
              <w:rPr>
                <w:rFonts w:ascii="Calibri" w:hAnsi="Calibri" w:cs="Calibri"/>
                <w:szCs w:val="20"/>
              </w:rPr>
              <w:t>n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c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c 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pp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>lica</w:t>
            </w:r>
            <w:r w:rsidR="00561E97"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="00561E97" w:rsidRPr="00AE01EF">
              <w:rPr>
                <w:rFonts w:ascii="Calibri" w:hAnsi="Calibri" w:cs="Calibri"/>
                <w:spacing w:val="-1"/>
                <w:szCs w:val="20"/>
              </w:rPr>
              <w:t xml:space="preserve">do 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i principi di </w:t>
            </w:r>
            <w:r w:rsidR="00715781">
              <w:rPr>
                <w:rFonts w:ascii="Calibri" w:hAnsi="Calibri" w:cs="Calibri"/>
                <w:szCs w:val="20"/>
              </w:rPr>
              <w:t>Kirchhoff, metodo del potenziale ai nodi e sovrapposizione degli effetti</w:t>
            </w:r>
          </w:p>
          <w:p w:rsidR="00715781" w:rsidRPr="00872CB1" w:rsidRDefault="00715781" w:rsidP="00872CB1">
            <w:pPr>
              <w:pStyle w:val="TableParagraph"/>
              <w:spacing w:line="251" w:lineRule="exact"/>
              <w:ind w:left="15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Funzionamento della strumentazione di misura di base</w:t>
            </w:r>
          </w:p>
        </w:tc>
      </w:tr>
      <w:tr w:rsidR="00E57F87" w:rsidRPr="00B81B84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2</w:t>
            </w:r>
          </w:p>
          <w:p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Pr="00B81B84" w:rsidRDefault="003E6A0E" w:rsidP="003E6A0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D42904" w:rsidRPr="003E6A0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 semiconduttori</w:t>
            </w:r>
          </w:p>
        </w:tc>
      </w:tr>
      <w:tr w:rsidR="00E57F87" w:rsidRPr="00B81B84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D42904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</w:t>
            </w:r>
            <w:r w:rsidR="00D42904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parzialmente iniziata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prima dell’emergenza covid-19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3E6A0E" w:rsidRDefault="00E57F87" w:rsidP="0001196E">
            <w:pPr>
              <w:pStyle w:val="Contenutotabella"/>
              <w:spacing w:after="57"/>
              <w:rPr>
                <w:rFonts w:ascii="Calibri" w:eastAsia="Arial" w:hAnsi="Calibri" w:cs="Calibri"/>
                <w:kern w:val="3"/>
                <w:szCs w:val="20"/>
                <w:lang w:eastAsia="zh-CN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</w:p>
          <w:p w:rsidR="00ED2DDD" w:rsidRPr="00AE01EF" w:rsidRDefault="00ED2DDD" w:rsidP="00ED2DDD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 xml:space="preserve">Saper 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n</w:t>
            </w:r>
            <w:r w:rsidRPr="00AE01EF">
              <w:rPr>
                <w:rFonts w:ascii="Calibri" w:hAnsi="Calibri" w:cs="Calibri"/>
                <w:szCs w:val="20"/>
              </w:rPr>
              <w:t>alizzare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e di</w:t>
            </w:r>
            <w:r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Pr="00AE01EF">
              <w:rPr>
                <w:rFonts w:ascii="Calibri" w:hAnsi="Calibri" w:cs="Calibri"/>
                <w:szCs w:val="20"/>
              </w:rPr>
              <w:t>ension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a</w:t>
            </w:r>
            <w:r w:rsidRPr="00AE01EF">
              <w:rPr>
                <w:rFonts w:ascii="Calibri" w:hAnsi="Calibri" w:cs="Calibri"/>
                <w:szCs w:val="20"/>
              </w:rPr>
              <w:t>re semplici</w:t>
            </w:r>
            <w:r w:rsidR="003E6A0E">
              <w:rPr>
                <w:rFonts w:ascii="Calibri" w:hAnsi="Calibri" w:cs="Calibri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circ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u</w:t>
            </w:r>
            <w:r w:rsidRPr="00AE01EF">
              <w:rPr>
                <w:rFonts w:ascii="Calibri" w:hAnsi="Calibri" w:cs="Calibri"/>
                <w:szCs w:val="20"/>
              </w:rPr>
              <w:t>iti co</w:t>
            </w:r>
            <w:r w:rsidRPr="00AE01EF">
              <w:rPr>
                <w:rFonts w:ascii="Calibri" w:hAnsi="Calibri" w:cs="Calibri"/>
                <w:spacing w:val="-2"/>
                <w:szCs w:val="20"/>
              </w:rPr>
              <w:t>m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p</w:t>
            </w:r>
            <w:r w:rsidRPr="00AE01EF">
              <w:rPr>
                <w:rFonts w:ascii="Calibri" w:hAnsi="Calibri" w:cs="Calibri"/>
                <w:szCs w:val="20"/>
              </w:rPr>
              <w:t>re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>n</w:t>
            </w:r>
            <w:r w:rsidRPr="00AE01EF">
              <w:rPr>
                <w:rFonts w:ascii="Calibri" w:hAnsi="Calibri" w:cs="Calibri"/>
                <w:spacing w:val="1"/>
                <w:szCs w:val="20"/>
              </w:rPr>
              <w:t>d</w:t>
            </w:r>
            <w:r w:rsidRPr="00AE01EF">
              <w:rPr>
                <w:rFonts w:ascii="Calibri" w:hAnsi="Calibri" w:cs="Calibri"/>
                <w:szCs w:val="20"/>
              </w:rPr>
              <w:t>enti</w:t>
            </w:r>
            <w:r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 w:rsidRPr="00AE01EF">
              <w:rPr>
                <w:rFonts w:ascii="Calibri" w:hAnsi="Calibri" w:cs="Calibri"/>
                <w:szCs w:val="20"/>
              </w:rPr>
              <w:t>componenti elettronici</w:t>
            </w:r>
          </w:p>
          <w:p w:rsidR="00ED2DDD" w:rsidRPr="003E6A0E" w:rsidRDefault="00ED2DDD" w:rsidP="003E6A0E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Saper utilizzare strumenti e tecnologie specifiche nel rispetto della normativa sulla sicurezza</w:t>
            </w:r>
            <w:r w:rsidR="003E6A0E">
              <w:rPr>
                <w:rFonts w:ascii="Calibri" w:hAnsi="Calibri" w:cs="Calibri"/>
                <w:szCs w:val="20"/>
              </w:rPr>
              <w:t xml:space="preserve"> </w:t>
            </w:r>
            <w:r w:rsidR="003E6A0E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3E6A0E" w:rsidRPr="003E6A0E">
              <w:rPr>
                <w:rFonts w:ascii="Calibri" w:hAnsi="Calibri" w:cs="Calibri"/>
                <w:szCs w:val="20"/>
              </w:rPr>
              <w:t>che vista l’impossibilità di accedere ai laboratori, verranno illustrate con video e non realizzate praticamente.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:rsidR="00ED2DDD" w:rsidRPr="00AE01EF" w:rsidRDefault="003A7B26" w:rsidP="003A7B26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Conoscere le c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>aratteristiche dei materiali semicononduttori</w:t>
            </w:r>
          </w:p>
          <w:p w:rsidR="00ED2DDD" w:rsidRPr="00AE01EF" w:rsidRDefault="003A7B26" w:rsidP="00ED2DDD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Conoscere la c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 xml:space="preserve">aratteristica di funzionamento del diodo </w:t>
            </w:r>
          </w:p>
          <w:p w:rsidR="00ED2DDD" w:rsidRPr="00AE01EF" w:rsidRDefault="003A7B26" w:rsidP="00ED2DDD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 xml:space="preserve">Conoscere il funzionamento del 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 xml:space="preserve"> circuito limitatore</w:t>
            </w:r>
          </w:p>
          <w:p w:rsidR="00ED2DDD" w:rsidRPr="00AE01EF" w:rsidRDefault="003A7B26" w:rsidP="003A7B26">
            <w:pPr>
              <w:autoSpaceDE w:val="0"/>
              <w:adjustRightInd w:val="0"/>
              <w:spacing w:line="226" w:lineRule="exact"/>
              <w:ind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 xml:space="preserve">  Conoscere 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0"/>
              </w:rPr>
              <w:t xml:space="preserve">il funzionamento del 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>diodo zener</w:t>
            </w:r>
          </w:p>
          <w:p w:rsidR="00E350DD" w:rsidRPr="003A7B26" w:rsidRDefault="003A7B26" w:rsidP="003A7B26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Conosc</w:t>
            </w:r>
            <w:r w:rsidR="00021F0F">
              <w:rPr>
                <w:rFonts w:ascii="Calibri" w:hAnsi="Calibri" w:cs="Calibri"/>
                <w:spacing w:val="-1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Cs w:val="20"/>
              </w:rPr>
              <w:t>re il funzionamento dello s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>tabilizzatore di tensione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872CB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:rsidR="00ED2DDD" w:rsidRPr="00AE01EF" w:rsidRDefault="00ED2DDD" w:rsidP="00ED2DDD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 w:rsidRPr="00AE01EF">
              <w:rPr>
                <w:rFonts w:ascii="Calibri" w:hAnsi="Calibri" w:cs="Calibri"/>
                <w:spacing w:val="-1"/>
                <w:szCs w:val="20"/>
              </w:rPr>
              <w:t>Saper descrivere il principio di funzionamento e la caratteristica di un diodo</w:t>
            </w:r>
          </w:p>
          <w:p w:rsidR="00ED2DDD" w:rsidRPr="00B81B84" w:rsidRDefault="003A7B26" w:rsidP="00ED2DD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 xml:space="preserve">  </w:t>
            </w:r>
            <w:r w:rsidR="00ED2DDD" w:rsidRPr="00AE01EF">
              <w:rPr>
                <w:rFonts w:ascii="Calibri" w:hAnsi="Calibri" w:cs="Calibri"/>
                <w:spacing w:val="-1"/>
                <w:szCs w:val="20"/>
              </w:rPr>
              <w:t>Saper descrivere la caratteristica di funzionamento di un diodo zener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:rsidR="001C017A" w:rsidRPr="00872CB1" w:rsidRDefault="00021F0F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r w:rsidR="00ED2DDD" w:rsidRPr="00872CB1">
              <w:rPr>
                <w:rFonts w:ascii="Calibri" w:hAnsi="Calibri" w:cs="Calibri"/>
                <w:spacing w:val="-1"/>
                <w:szCs w:val="20"/>
              </w:rPr>
              <w:t>Caratteristiche dei materiali semiconduttori</w:t>
            </w:r>
          </w:p>
          <w:p w:rsidR="00ED2DDD" w:rsidRPr="00872CB1" w:rsidRDefault="00021F0F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 w:rsidRPr="00872CB1">
              <w:rPr>
                <w:rFonts w:ascii="Calibri" w:hAnsi="Calibri" w:cs="Calibri"/>
                <w:spacing w:val="-1"/>
                <w:szCs w:val="20"/>
              </w:rPr>
              <w:t xml:space="preserve">  </w:t>
            </w:r>
            <w:r w:rsidR="00ED2DDD" w:rsidRPr="00872CB1">
              <w:rPr>
                <w:rFonts w:ascii="Calibri" w:hAnsi="Calibri" w:cs="Calibri"/>
                <w:spacing w:val="-1"/>
                <w:szCs w:val="20"/>
              </w:rPr>
              <w:t>Caratteristica di un diodo</w:t>
            </w:r>
            <w:r w:rsidR="003E6A0E" w:rsidRPr="00872CB1">
              <w:rPr>
                <w:rFonts w:ascii="Calibri" w:hAnsi="Calibri" w:cs="Calibri"/>
                <w:spacing w:val="-1"/>
                <w:szCs w:val="20"/>
              </w:rPr>
              <w:t>; punto di lavoro</w:t>
            </w:r>
          </w:p>
          <w:p w:rsidR="0060536E" w:rsidRPr="00872CB1" w:rsidRDefault="0060536E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pacing w:val="-1"/>
                <w:szCs w:val="20"/>
              </w:rPr>
            </w:pPr>
            <w:r w:rsidRPr="00872CB1">
              <w:rPr>
                <w:rFonts w:ascii="Calibri" w:hAnsi="Calibri" w:cs="Calibri"/>
                <w:spacing w:val="-1"/>
                <w:szCs w:val="20"/>
              </w:rPr>
              <w:t xml:space="preserve">  Circuito del limitatore</w:t>
            </w:r>
          </w:p>
          <w:p w:rsidR="0060536E" w:rsidRPr="00B81B84" w:rsidRDefault="0060536E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72CB1">
              <w:rPr>
                <w:rFonts w:ascii="Calibri" w:hAnsi="Calibri" w:cs="Calibri"/>
                <w:spacing w:val="-1"/>
                <w:szCs w:val="20"/>
              </w:rPr>
              <w:t xml:space="preserve">  Circuito stabilizzatore</w:t>
            </w:r>
          </w:p>
        </w:tc>
      </w:tr>
    </w:tbl>
    <w:p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57F87" w:rsidRPr="00B81B84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</w:t>
            </w:r>
            <w:r w:rsidR="00021F0F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3</w:t>
            </w:r>
          </w:p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E57F87" w:rsidRPr="00E57F87" w:rsidRDefault="00E57F87" w:rsidP="0001196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1C017A" w:rsidRPr="001C017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Reti elettriche capacitive   </w:t>
            </w:r>
          </w:p>
          <w:p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A6703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</w:t>
            </w:r>
            <w:r w:rsidR="00A67030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non iniziata</w:t>
            </w:r>
            <w:r w:rsidR="00021F0F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prima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dell’emergenza covid-19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Pr="00E57F87" w:rsidRDefault="00E57F87" w:rsidP="0001196E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="00A67030" w:rsidRPr="001C017A">
              <w:rPr>
                <w:rFonts w:ascii="Calibri" w:eastAsiaTheme="minorHAnsi" w:hAnsi="Calibri" w:cs="Calibri"/>
                <w:spacing w:val="-1"/>
                <w:kern w:val="0"/>
                <w:sz w:val="22"/>
                <w:szCs w:val="20"/>
                <w:lang w:val="en-US" w:eastAsia="en-US" w:bidi="ar-SA"/>
              </w:rPr>
              <w:t>Le competenze restano quelle programmate nei dipartimenti del mese di settembre, con l’aggiunta di competenze digitali.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Pr="00B81B84" w:rsidRDefault="00E57F87" w:rsidP="00872CB1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="00A67030" w:rsidRPr="001C017A">
              <w:rPr>
                <w:rFonts w:ascii="Calibri" w:hAnsi="Calibri" w:cs="Calibri"/>
                <w:spacing w:val="-1"/>
                <w:szCs w:val="20"/>
              </w:rPr>
              <w:t xml:space="preserve">Le </w:t>
            </w:r>
            <w:r w:rsidR="00872CB1">
              <w:rPr>
                <w:rFonts w:ascii="Calibri" w:hAnsi="Calibri" w:cs="Calibri"/>
                <w:spacing w:val="-1"/>
                <w:szCs w:val="20"/>
              </w:rPr>
              <w:t>conoscenze</w:t>
            </w:r>
            <w:r w:rsidR="00A67030" w:rsidRPr="001C017A">
              <w:rPr>
                <w:rFonts w:ascii="Calibri" w:hAnsi="Calibri" w:cs="Calibri"/>
                <w:spacing w:val="-1"/>
                <w:szCs w:val="20"/>
              </w:rPr>
              <w:t xml:space="preserve"> restano quelle programmate nei dipartimenti del mese di settembre.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Pr="00B81B84" w:rsidRDefault="00E57F87" w:rsidP="00021F0F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A67030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A67030"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settembre, tranne che per l</w:t>
            </w:r>
            <w:r w:rsidR="00021F0F" w:rsidRPr="001C017A">
              <w:rPr>
                <w:rFonts w:ascii="Calibri" w:hAnsi="Calibri" w:cs="Calibri"/>
                <w:spacing w:val="-1"/>
                <w:szCs w:val="20"/>
              </w:rPr>
              <w:t>’atiività laboratoriale</w:t>
            </w:r>
            <w:r w:rsidR="00A67030" w:rsidRPr="001C017A">
              <w:rPr>
                <w:rFonts w:ascii="Calibri" w:hAnsi="Calibri" w:cs="Calibri"/>
                <w:spacing w:val="-1"/>
                <w:szCs w:val="20"/>
              </w:rPr>
              <w:t xml:space="preserve"> che, vista l’impossibilità di accedere ai laboratori, verranno illustrate con video e non realizzate praticamente.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1C017A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1C017A" w:rsidRPr="001C017A">
              <w:rPr>
                <w:rFonts w:ascii="Calibri" w:hAnsi="Calibri" w:cs="Calibri"/>
                <w:spacing w:val="-1"/>
                <w:szCs w:val="20"/>
              </w:rPr>
              <w:t>restano quelli programmati nei dipartimenti del mese di settembre</w:t>
            </w:r>
          </w:p>
        </w:tc>
      </w:tr>
    </w:tbl>
    <w:p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D2DDD" w:rsidRPr="00B81B84" w:rsidTr="00165860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</w:t>
            </w:r>
            <w:r w:rsidR="001C017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4</w:t>
            </w:r>
          </w:p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ED2DDD" w:rsidRPr="00AE01EF" w:rsidRDefault="00ED2DDD" w:rsidP="001C017A">
            <w:pPr>
              <w:pStyle w:val="Contenutotabella"/>
              <w:spacing w:after="57"/>
              <w:jc w:val="center"/>
              <w:rPr>
                <w:rFonts w:ascii="Calibri" w:hAnsi="Calibri" w:cs="Calibri"/>
                <w:szCs w:val="20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</w:rPr>
              <w:t>Titolo:</w:t>
            </w:r>
            <w:r w:rsidRPr="00AE01EF">
              <w:rPr>
                <w:rFonts w:ascii="Calibri" w:hAnsi="Calibri" w:cs="Calibri"/>
                <w:szCs w:val="20"/>
              </w:rPr>
              <w:t>.</w:t>
            </w:r>
            <w:r w:rsidR="001C017A" w:rsidRPr="00021F0F">
              <w:rPr>
                <w:rFonts w:ascii="Arial" w:hAnsi="Arial" w:cs="Arial"/>
                <w:b/>
                <w:spacing w:val="-1"/>
                <w:sz w:val="24"/>
              </w:rPr>
              <w:t xml:space="preserve"> Campo magnetico ed elettromagnetismo</w:t>
            </w:r>
          </w:p>
          <w:p w:rsidR="00ED2DDD" w:rsidRPr="00AE01EF" w:rsidRDefault="00ED2DDD" w:rsidP="00ED2DDD">
            <w:pPr>
              <w:pStyle w:val="Contenutotabella"/>
              <w:spacing w:after="57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MONOFASE</w:t>
            </w:r>
          </w:p>
          <w:p w:rsidR="00ED2DDD" w:rsidRPr="00E57F87" w:rsidRDefault="00ED2DDD" w:rsidP="00165860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4A2645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B81B84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D2DDD" w:rsidRPr="00B81B84" w:rsidTr="00165860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non iniziata </w:t>
            </w:r>
            <w:r w:rsidR="00752B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prima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dell’emergenza covid-19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E57F87" w:rsidRDefault="00ED2DDD" w:rsidP="00165860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lastRenderedPageBreak/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competenze restano quelle programmate nei dipartimenti del mese di settembre, con l’aggiunta di competenze digitali.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872CB1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r w:rsidR="00872CB1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conscenze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restano quelle programmate nei dipartimenti del mese di settembre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872CB1"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settembre, tranne che per l</w:t>
            </w:r>
            <w:r w:rsidR="00872CB1">
              <w:rPr>
                <w:rFonts w:ascii="Calibri" w:hAnsi="Calibri" w:cs="Calibri"/>
                <w:spacing w:val="-1"/>
                <w:szCs w:val="20"/>
              </w:rPr>
              <w:t>’att</w:t>
            </w:r>
            <w:r w:rsidR="00872CB1" w:rsidRPr="001C017A">
              <w:rPr>
                <w:rFonts w:ascii="Calibri" w:hAnsi="Calibri" w:cs="Calibri"/>
                <w:spacing w:val="-1"/>
                <w:szCs w:val="20"/>
              </w:rPr>
              <w:t>ività laboratoriale che, vista l’impossibilità di accedere ai laboratori, verranno illustrate con video e non realizzate praticamente.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E57F87" w:rsidRDefault="00E57F8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D2DDD" w:rsidRPr="00B81B84" w:rsidTr="00165860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</w:t>
            </w:r>
            <w:r w:rsidR="001C017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5</w:t>
            </w:r>
          </w:p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1C017A" w:rsidRPr="00E57F87" w:rsidRDefault="00ED2DDD" w:rsidP="001C017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1C017A" w:rsidRPr="001C017A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>Reti in c.a</w:t>
            </w:r>
          </w:p>
          <w:p w:rsidR="00ED2DDD" w:rsidRPr="00E57F87" w:rsidRDefault="00ED2DDD" w:rsidP="00165860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4A2645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B81B84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D2DDD" w:rsidRPr="00B81B84" w:rsidTr="00165860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non iniziata</w:t>
            </w:r>
            <w:r w:rsidR="00752B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prima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dell’emergenza covid-19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E57F87" w:rsidRDefault="00ED2DDD" w:rsidP="00165860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competenze restano quelle programmate nei dipartimenti del mese di settembre, con l’aggiunta di competenze digitali.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8C7769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r w:rsidR="008C7769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conoscenze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restano quelle programmate nei dipartimenti del mese di settembre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</w:tc>
      </w:tr>
      <w:tr w:rsidR="00ED2DDD" w:rsidRPr="00B81B84" w:rsidTr="00165860">
        <w:trPr>
          <w:trHeight w:hRule="exact" w:val="1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settembre, tranne che per l</w:t>
            </w:r>
            <w:r w:rsidR="008C7769">
              <w:rPr>
                <w:rFonts w:ascii="Calibri" w:hAnsi="Calibri" w:cs="Calibri"/>
                <w:spacing w:val="-1"/>
                <w:szCs w:val="20"/>
              </w:rPr>
              <w:t>’att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>ività laboratoriale che, vista l’impossibilità di accedere ai laboratori, verranno illustrate con video e non realizzate praticamente.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ED2DDD" w:rsidRDefault="00ED2DDD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bookmarkStart w:id="0" w:name="_GoBack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1A40A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 tecnico, dispense scritte dagli 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 Youtube, registrazione di lezioni, video conferenze, domumenti scaricati dalla rete</w:t>
      </w:r>
      <w:r w:rsidR="00FA3E8F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 </w:t>
      </w:r>
    </w:p>
    <w:bookmarkEnd w:id="0"/>
    <w:p w:rsidR="006A1F76" w:rsidRPr="00B81B84" w:rsidRDefault="006A1F76" w:rsidP="00F73A54">
      <w:pPr>
        <w:spacing w:line="30" w:lineRule="atLeast"/>
        <w:ind w:left="118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>
      <w:pPr>
        <w:pStyle w:val="Corpodel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5531D5" w:rsidRPr="009C3D84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con l’utilizzo di supporti quali: WhatsApp, registro elettronico Axios, videolezioni su piattaforme Skype o similari, oltre a PC,tablet, smartphone in possesso di student e alunni.</w:t>
      </w:r>
    </w:p>
    <w:p w:rsidR="006A1F76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lastRenderedPageBreak/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>, Skype, Classroom, email, Meet, didattica del registro elettronico</w:t>
      </w:r>
    </w:p>
    <w:p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 verificare l’attività svolta e  di individuare le eventuali lacune.</w:t>
      </w:r>
    </w:p>
    <w:p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 xml:space="preserve">La valutazione ha sempre anche un ruolo di valorizzazione, di indicazione di procedere con approfondimenti, con recuperi, consolidamenti, ricerche, in una ottica di personalizzazione che </w:t>
      </w: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lastRenderedPageBreak/>
        <w:t>responsabilizza gli allievi, a maggior ragione in una situazione come questa.</w:t>
      </w:r>
    </w:p>
    <w:p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 feedback periodici, lo stato di realizzazione del PEI.</w:t>
      </w:r>
    </w:p>
    <w:p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 personalizzati che nel monitoraggio  della loro capacità di utilizzo 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6A1F7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8042C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jeQ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">
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6A1F76" w:rsidRPr="00B81B84" w:rsidRDefault="006A1F76" w:rsidP="00E93891">
      <w:pPr>
        <w:spacing w:before="6"/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8042C1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5" o:spid="_x0000_s1032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UMfAMAAM8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">
            <v:group id="Group 6" o:spid="_x0000_s1033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<v:path arrowok="t" o:connecttype="custom" o:connectlocs="0,0;3960,0" o:connectangles="0,0"/>
              </v:shape>
            </v:group>
            <w10:wrap type="none"/>
            <w10:anchorlock/>
          </v:group>
        </w:pict>
      </w:r>
    </w:p>
    <w:p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:rsidR="006A1F76" w:rsidRPr="00B81B84" w:rsidRDefault="008042C1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2" o:spid="_x0000_s1029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">
            <v:group id="Group 3" o:spid="_x0000_s1030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<v:path arrowok="t" o:connecttype="custom" o:connectlocs="0,0;7440,0" o:connectangles="0,0"/>
              </v:shape>
            </v:group>
            <w10:wrap type="none"/>
            <w10:anchorlock/>
          </v:group>
        </w:pic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21" w:rsidRDefault="00981F21">
      <w:r>
        <w:separator/>
      </w:r>
    </w:p>
  </w:endnote>
  <w:endnote w:type="continuationSeparator" w:id="0">
    <w:p w:rsidR="00981F21" w:rsidRDefault="009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21" w:rsidRDefault="00981F21">
      <w:r>
        <w:separator/>
      </w:r>
    </w:p>
  </w:footnote>
  <w:footnote w:type="continuationSeparator" w:id="0">
    <w:p w:rsidR="00981F21" w:rsidRDefault="0098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1F76"/>
    <w:rsid w:val="00021F0F"/>
    <w:rsid w:val="000308DE"/>
    <w:rsid w:val="000835D8"/>
    <w:rsid w:val="000A1375"/>
    <w:rsid w:val="000E75E6"/>
    <w:rsid w:val="000F29E7"/>
    <w:rsid w:val="0010464E"/>
    <w:rsid w:val="001163F8"/>
    <w:rsid w:val="001200F7"/>
    <w:rsid w:val="001A40AD"/>
    <w:rsid w:val="001C017A"/>
    <w:rsid w:val="001C20D5"/>
    <w:rsid w:val="001E6FAE"/>
    <w:rsid w:val="00217FDB"/>
    <w:rsid w:val="002B4E00"/>
    <w:rsid w:val="002D2269"/>
    <w:rsid w:val="002E006E"/>
    <w:rsid w:val="00314BFF"/>
    <w:rsid w:val="00343C98"/>
    <w:rsid w:val="003A7B26"/>
    <w:rsid w:val="003B57CE"/>
    <w:rsid w:val="003E6A0E"/>
    <w:rsid w:val="00444C61"/>
    <w:rsid w:val="004479F2"/>
    <w:rsid w:val="004A2645"/>
    <w:rsid w:val="004E098D"/>
    <w:rsid w:val="004F171E"/>
    <w:rsid w:val="00515A17"/>
    <w:rsid w:val="005531D5"/>
    <w:rsid w:val="00561E97"/>
    <w:rsid w:val="00577495"/>
    <w:rsid w:val="00577B61"/>
    <w:rsid w:val="005C5623"/>
    <w:rsid w:val="005C616B"/>
    <w:rsid w:val="0060536E"/>
    <w:rsid w:val="00620424"/>
    <w:rsid w:val="006445D2"/>
    <w:rsid w:val="00675D60"/>
    <w:rsid w:val="00690F27"/>
    <w:rsid w:val="006A1F76"/>
    <w:rsid w:val="006B2A1E"/>
    <w:rsid w:val="006D01A7"/>
    <w:rsid w:val="00706959"/>
    <w:rsid w:val="00715781"/>
    <w:rsid w:val="00752B8C"/>
    <w:rsid w:val="007A608B"/>
    <w:rsid w:val="007F5F66"/>
    <w:rsid w:val="008042C1"/>
    <w:rsid w:val="008149A0"/>
    <w:rsid w:val="00822C96"/>
    <w:rsid w:val="00825E32"/>
    <w:rsid w:val="00830BBC"/>
    <w:rsid w:val="00872CB1"/>
    <w:rsid w:val="00874379"/>
    <w:rsid w:val="008A1021"/>
    <w:rsid w:val="008A4166"/>
    <w:rsid w:val="008C7769"/>
    <w:rsid w:val="008F6122"/>
    <w:rsid w:val="00905909"/>
    <w:rsid w:val="009405C0"/>
    <w:rsid w:val="009645F9"/>
    <w:rsid w:val="00981F21"/>
    <w:rsid w:val="009C3D84"/>
    <w:rsid w:val="00A40423"/>
    <w:rsid w:val="00A55E5E"/>
    <w:rsid w:val="00A67030"/>
    <w:rsid w:val="00AC7EED"/>
    <w:rsid w:val="00B0554D"/>
    <w:rsid w:val="00B81B84"/>
    <w:rsid w:val="00BD36D1"/>
    <w:rsid w:val="00C568E5"/>
    <w:rsid w:val="00C75610"/>
    <w:rsid w:val="00D031B1"/>
    <w:rsid w:val="00D42904"/>
    <w:rsid w:val="00D4654D"/>
    <w:rsid w:val="00E350DD"/>
    <w:rsid w:val="00E4464D"/>
    <w:rsid w:val="00E57F87"/>
    <w:rsid w:val="00E93891"/>
    <w:rsid w:val="00EA1575"/>
    <w:rsid w:val="00ED2DDD"/>
    <w:rsid w:val="00F338DA"/>
    <w:rsid w:val="00F52238"/>
    <w:rsid w:val="00F73A54"/>
    <w:rsid w:val="00F94812"/>
    <w:rsid w:val="00F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Elenco">
    <w:name w:val="List"/>
    <w:basedOn w:val="Normale"/>
    <w:rsid w:val="00561E97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7402-5613-4894-B903-D5F33F7D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sabinaperito@gmail.com</cp:lastModifiedBy>
  <cp:revision>7</cp:revision>
  <dcterms:created xsi:type="dcterms:W3CDTF">2020-03-27T14:54:00Z</dcterms:created>
  <dcterms:modified xsi:type="dcterms:W3CDTF">2020-03-28T21:04:00Z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